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76FE2">
      <w:pPr>
        <w:widowControl/>
        <w:jc w:val="center"/>
        <w:rPr>
          <w:rFonts w:ascii="方正小标宋简体" w:hAnsi="黑体" w:eastAsia="方正小标宋简体" w:cs="华文中宋"/>
          <w:bCs/>
          <w:kern w:val="0"/>
          <w:sz w:val="36"/>
          <w:szCs w:val="36"/>
          <w:lang w:bidi="ar"/>
        </w:rPr>
      </w:pPr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val="en-US" w:eastAsia="zh-CN" w:bidi="ar"/>
        </w:rPr>
        <w:t>2025年</w:t>
      </w:r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bidi="ar"/>
        </w:rPr>
        <w:t>“挑战杯”大学生课外学术科技作品竞赛</w:t>
      </w:r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bidi="ar"/>
        </w:rPr>
        <w:br w:type="textWrapping"/>
      </w:r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bidi="ar"/>
        </w:rPr>
        <w:t>作品</w:t>
      </w:r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val="en-US" w:eastAsia="zh-CN" w:bidi="ar"/>
        </w:rPr>
        <w:t>提交</w:t>
      </w:r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bidi="ar"/>
        </w:rPr>
        <w:t>规范要求</w:t>
      </w:r>
    </w:p>
    <w:p w14:paraId="65BDEE24">
      <w:pPr>
        <w:widowControl/>
        <w:jc w:val="center"/>
        <w:rPr>
          <w:rFonts w:hint="eastAsia" w:ascii="方正小标宋简体" w:hAnsi="黑体" w:eastAsia="方正小标宋简体"/>
          <w:bCs/>
          <w:sz w:val="28"/>
          <w:szCs w:val="28"/>
        </w:rPr>
      </w:pPr>
      <w:r>
        <w:rPr>
          <w:rFonts w:hint="eastAsia" w:ascii="楷体_GB2312" w:hAnsi="黑体" w:eastAsia="楷体_GB2312" w:cs="华文中宋"/>
          <w:bCs/>
          <w:kern w:val="0"/>
          <w:sz w:val="28"/>
          <w:szCs w:val="28"/>
          <w:lang w:bidi="ar"/>
        </w:rPr>
        <w:t>（自然科学类学术论文、哲学社会科学</w:t>
      </w:r>
      <w:r>
        <w:rPr>
          <w:rFonts w:hint="eastAsia" w:ascii="楷体_GB2312" w:hAnsi="黑体" w:eastAsia="楷体_GB2312" w:cs="华文中宋"/>
          <w:bCs/>
          <w:kern w:val="0"/>
          <w:sz w:val="28"/>
          <w:szCs w:val="28"/>
          <w:lang w:val="en-US" w:eastAsia="zh-CN" w:bidi="ar"/>
        </w:rPr>
        <w:t>类社会</w:t>
      </w:r>
      <w:r>
        <w:rPr>
          <w:rFonts w:hint="eastAsia" w:ascii="楷体_GB2312" w:hAnsi="黑体" w:eastAsia="楷体_GB2312" w:cs="华文中宋"/>
          <w:bCs/>
          <w:kern w:val="0"/>
          <w:sz w:val="28"/>
          <w:szCs w:val="28"/>
          <w:lang w:bidi="ar"/>
        </w:rPr>
        <w:t>调查报告</w:t>
      </w:r>
      <w:r>
        <w:rPr>
          <w:rFonts w:hint="eastAsia" w:ascii="楷体_GB2312" w:hAnsi="黑体" w:eastAsia="楷体_GB2312" w:cs="华文中宋"/>
          <w:bCs/>
          <w:kern w:val="0"/>
          <w:sz w:val="28"/>
          <w:szCs w:val="28"/>
          <w:lang w:eastAsia="zh-CN" w:bidi="ar"/>
        </w:rPr>
        <w:t>、</w:t>
      </w:r>
      <w:r>
        <w:rPr>
          <w:rFonts w:hint="eastAsia" w:ascii="楷体_GB2312" w:hAnsi="黑体" w:eastAsia="楷体_GB2312" w:cs="华文中宋"/>
          <w:bCs/>
          <w:kern w:val="0"/>
          <w:sz w:val="28"/>
          <w:szCs w:val="28"/>
          <w:lang w:val="en-US" w:eastAsia="zh-CN" w:bidi="ar"/>
        </w:rPr>
        <w:t>科技制作发明</w:t>
      </w:r>
      <w:r>
        <w:rPr>
          <w:rFonts w:hint="eastAsia" w:ascii="楷体_GB2312" w:hAnsi="黑体" w:eastAsia="楷体_GB2312" w:cs="华文中宋"/>
          <w:bCs/>
          <w:kern w:val="0"/>
          <w:sz w:val="28"/>
          <w:szCs w:val="28"/>
          <w:lang w:bidi="ar"/>
        </w:rPr>
        <w:t>）</w:t>
      </w:r>
    </w:p>
    <w:p w14:paraId="745DB6BD">
      <w:pPr>
        <w:widowControl/>
        <w:ind w:firstLine="360" w:firstLineChars="200"/>
        <w:rPr>
          <w:rFonts w:ascii="仿宋_GB2312" w:hAnsi="宋体" w:eastAsia="仿宋_GB2312" w:cs="仿宋_GB2312"/>
          <w:kern w:val="0"/>
          <w:sz w:val="18"/>
          <w:szCs w:val="18"/>
          <w:lang w:bidi="ar"/>
        </w:rPr>
      </w:pPr>
    </w:p>
    <w:p w14:paraId="473B07D3">
      <w:pPr>
        <w:widowControl/>
        <w:ind w:firstLine="640" w:firstLineChars="200"/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为提高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工作水平和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竞赛作品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的质量，保证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竞赛作品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在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内容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格式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上的规范与统一，特作如下规定。</w:t>
      </w:r>
    </w:p>
    <w:p w14:paraId="62BC2D32">
      <w:pPr>
        <w:widowControl/>
        <w:ind w:firstLine="640" w:firstLineChars="200"/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  <w:t>一、竞赛作品的基本要求</w:t>
      </w:r>
    </w:p>
    <w:p w14:paraId="080D2806">
      <w:pPr>
        <w:widowControl/>
        <w:ind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竞赛作品分为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自然科学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论文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社会调查报告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科技制作发明研制（究）报告三大类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均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用中文撰写。</w:t>
      </w:r>
    </w:p>
    <w:p w14:paraId="0A51994F">
      <w:pPr>
        <w:widowControl/>
        <w:ind w:firstLine="640" w:firstLineChars="200"/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  <w:t>二、竞赛作品的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 w:bidi="ar"/>
        </w:rPr>
        <w:t>内容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  <w:t>要求</w:t>
      </w:r>
    </w:p>
    <w:p w14:paraId="28A0CD03">
      <w:pPr>
        <w:widowControl/>
        <w:ind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竞赛作品一般应由以下几部分组成，依次为：</w:t>
      </w:r>
    </w:p>
    <w:p w14:paraId="49E75090">
      <w:pPr>
        <w:widowControl/>
        <w:numPr>
          <w:ilvl w:val="0"/>
          <w:numId w:val="0"/>
        </w:numPr>
        <w:ind w:left="630" w:leftChars="0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一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作品封面；</w:t>
      </w:r>
    </w:p>
    <w:p w14:paraId="29880371">
      <w:pPr>
        <w:widowControl/>
        <w:numPr>
          <w:ilvl w:val="0"/>
          <w:numId w:val="0"/>
        </w:numPr>
        <w:ind w:left="630" w:leftChars="0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（二）作品申报书（附件1）；</w:t>
      </w:r>
    </w:p>
    <w:p w14:paraId="4DC287DD">
      <w:pPr>
        <w:widowControl/>
        <w:numPr>
          <w:ilvl w:val="0"/>
          <w:numId w:val="0"/>
        </w:numPr>
        <w:ind w:left="630" w:leftChars="0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（三）调研报告、论文、研制（究）报告等正文；</w:t>
      </w:r>
    </w:p>
    <w:p w14:paraId="7E92F4E9">
      <w:pPr>
        <w:widowControl/>
        <w:numPr>
          <w:ilvl w:val="0"/>
          <w:numId w:val="0"/>
        </w:numPr>
        <w:ind w:left="630" w:leftChars="0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（四）其他支撑材料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；</w:t>
      </w:r>
    </w:p>
    <w:p w14:paraId="50F10593">
      <w:pPr>
        <w:widowControl/>
        <w:numPr>
          <w:ilvl w:val="0"/>
          <w:numId w:val="1"/>
        </w:numPr>
        <w:jc w:val="left"/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  <w:t>竞赛作品的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 w:bidi="ar"/>
        </w:rPr>
        <w:t>具体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  <w:t>要求</w:t>
      </w:r>
    </w:p>
    <w:p w14:paraId="2233FB8B">
      <w:pPr>
        <w:widowControl/>
        <w:ind w:firstLine="643" w:firstLineChars="200"/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（一）作品封面：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作品封面（可以根据作品内容自行设计，简洁大方，色彩搭配得当）。封面的题目需要中文标示。题目用小二号加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粗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黑体字，封面作者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学院、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姓名、指导教师等内容用四号加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粗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黑体字。</w:t>
      </w:r>
    </w:p>
    <w:p w14:paraId="615CB7AF">
      <w:pPr>
        <w:widowControl/>
        <w:ind w:firstLine="600"/>
        <w:jc w:val="left"/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（二）作品申报书：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具体参考附件1《2025年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“挑战杯”大学生课外学术科技作品竞赛作品申报书》，填写申报者情况、申报作品情况、当前国内外同类课题研究水平概述、推荐者情况及对作品的说明等内容。字数严格按照限制要求认真、规范填写。</w:t>
      </w:r>
    </w:p>
    <w:p w14:paraId="7DBD61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left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（三）作品</w:t>
      </w: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val="en-US" w:eastAsia="zh-CN" w:bidi="ar"/>
        </w:rPr>
        <w:t>正文</w:t>
      </w: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正文是竞赛作品的主体和核心部分。</w:t>
      </w:r>
    </w:p>
    <w:p w14:paraId="1173A0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left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自然科学类学术论文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可以是中文论文、也可以是外文论文；若是外文论文必须提交中文翻译。</w:t>
      </w:r>
    </w:p>
    <w:p w14:paraId="17224BFE">
      <w:pPr>
        <w:widowControl/>
        <w:ind w:firstLine="600"/>
        <w:jc w:val="left"/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哲学社会科学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类社会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调查报告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必须为中文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调查报告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中的计量单位、制图、制表、公式、缩略词和符号必须遵循国家规定的标准。其行文方式和文体的格局，可根据自己研究课题的表达需要不同而变化，灵活掌握。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正文须包括必要的参考文献，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应有详细的引文出处，格式应规范，一般标注于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报告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每一页的下方或每一章节的结尾位置。参考文献按文中使用的顺序列出，并注明文献的作者、题名、刊物（出版社）名称、出版时间、页码等。</w:t>
      </w:r>
    </w:p>
    <w:p w14:paraId="1F9C268D">
      <w:pPr>
        <w:widowControl/>
        <w:ind w:firstLine="600"/>
        <w:jc w:val="left"/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科技制作发明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需要提交研究报告、研制报告、项目书等。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研制（究）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报告可图为并茂，要写出作品制作的目的意义、制作过程、结果、创新点、实际应用情况（或应用前景）、存在不足及下一步需要完善的工作。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报告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字数在3000字以上，并提供图表、曲线、试验数据、原理结构图、外观图（照片）,也可附鉴定证书和应用证书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等。在初赛作品提交阶段，如有实物作品，不需要提交实物，在报告中提供实物图即可。</w:t>
      </w:r>
    </w:p>
    <w:p w14:paraId="69F7B69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val="en-US" w:eastAsia="zh-CN" w:bidi="ar"/>
        </w:rPr>
        <w:t>（四）其他支撑材料</w:t>
      </w: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提供相应佐证项目的材料，如调研图片、调研实录、调查问卷；发表的论文、相关的获奖证明、立项或结项证明、专利证书；专家推荐信、领导批示；社会单位采用情况等。具体参考如下：</w:t>
      </w:r>
    </w:p>
    <w:p w14:paraId="7FAE3FC9">
      <w:pPr>
        <w:widowControl/>
        <w:numPr>
          <w:ilvl w:val="0"/>
          <w:numId w:val="0"/>
        </w:numPr>
        <w:ind w:firstLine="643" w:firstLineChars="200"/>
        <w:jc w:val="left"/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自然科学类学术论文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支撑材料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可包括对论文的进一步阐释、已发表刊物论文页扫描件、影响因子证明、查新证明、检索证明、实验相关照片、图片、扫描件等。</w:t>
      </w:r>
    </w:p>
    <w:p w14:paraId="645FA62A">
      <w:pPr>
        <w:widowControl/>
        <w:numPr>
          <w:ilvl w:val="0"/>
          <w:numId w:val="0"/>
        </w:numPr>
        <w:ind w:firstLine="643" w:firstLineChars="200"/>
        <w:jc w:val="left"/>
        <w:rPr>
          <w:rFonts w:hint="default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哲学社会科学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类社会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调查报告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支撑材料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可包括被采用的为党政领导部门、企事业单位所做的各类发展规划、改革方案和咨询报告，同时附上原件及采用单位使用证明的复印件和有关鉴定材料，调研过程的问卷、访谈记录、照片、发表的相关论文、相关单位（机构）的反馈、相关奖励证明、相关查重报告等。</w:t>
      </w:r>
    </w:p>
    <w:p w14:paraId="21E5B4D6">
      <w:pPr>
        <w:widowControl/>
        <w:numPr>
          <w:ilvl w:val="0"/>
          <w:numId w:val="0"/>
        </w:numPr>
        <w:ind w:firstLine="643" w:firstLineChars="200"/>
        <w:jc w:val="left"/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科技制作发明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类支撑材料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可包括获得的专利、软件著作权、奖项证书、鉴定证书、应用证书、应用证明及其他资质材料等。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B360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C301E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AC301E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7092B9"/>
    <w:multiLevelType w:val="singleLevel"/>
    <w:tmpl w:val="A97092B9"/>
    <w:lvl w:ilvl="0" w:tentative="0">
      <w:start w:val="3"/>
      <w:numFmt w:val="chineseCounting"/>
      <w:suff w:val="nothing"/>
      <w:lvlText w:val="%1、"/>
      <w:lvlJc w:val="left"/>
      <w:pPr>
        <w:ind w:left="722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NzZiY2QxOTIwMWI3MDU2Y2UyYjY3MTRmMzFlNzIifQ=="/>
  </w:docVars>
  <w:rsids>
    <w:rsidRoot w:val="5A8B61D7"/>
    <w:rsid w:val="08F231CE"/>
    <w:rsid w:val="21531ADE"/>
    <w:rsid w:val="23CA547A"/>
    <w:rsid w:val="25EC679A"/>
    <w:rsid w:val="26F42F7B"/>
    <w:rsid w:val="28F811E9"/>
    <w:rsid w:val="2CCF066D"/>
    <w:rsid w:val="2E326EF6"/>
    <w:rsid w:val="324E1809"/>
    <w:rsid w:val="413E5556"/>
    <w:rsid w:val="43BF1D12"/>
    <w:rsid w:val="46FC0F1D"/>
    <w:rsid w:val="47146D74"/>
    <w:rsid w:val="4F8675C4"/>
    <w:rsid w:val="535B7AFB"/>
    <w:rsid w:val="58BA716E"/>
    <w:rsid w:val="591E0172"/>
    <w:rsid w:val="5A8B61D7"/>
    <w:rsid w:val="688A2F04"/>
    <w:rsid w:val="75A15B8D"/>
    <w:rsid w:val="7D36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714</Words>
  <Characters>714</Characters>
  <Lines>0</Lines>
  <Paragraphs>0</Paragraphs>
  <TotalTime>2</TotalTime>
  <ScaleCrop>false</ScaleCrop>
  <LinksUpToDate>false</LinksUpToDate>
  <CharactersWithSpaces>715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2022-12-02T02:42:00Z</dcterms:created>
  <dc:creator>陈曾珍</dc:creator>
  <cp:lastModifiedBy>橘子</cp:lastModifiedBy>
  <dcterms:modified xsi:type="dcterms:W3CDTF">2025-01-16T03:43:57Z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921E5A164AEC4C4BA93A0D2FE8DF951C</vt:lpwstr>
  </property>
  <property fmtid="{D5CDD505-2E9C-101B-9397-08002B2CF9AE}" pid="4" name="KSOTemplateDocerSaveRecord">
    <vt:lpwstr>eyJoZGlkIjoiY2Y0YTdlZmY4OWM3Y2ZmNmM0OTFhMDIyZWJiYjJhYmEiLCJ1c2VySWQiOiI3MDE0MDQ0ODgifQ==</vt:lpwstr>
  </property>
</Properties>
</file>